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42F5" w14:textId="7C2C4E97" w:rsidR="002279A0" w:rsidRPr="00842B67" w:rsidRDefault="00E65CE5" w:rsidP="006A1C3D">
      <w:pPr>
        <w:widowControl w:val="0"/>
        <w:suppressLineNumbers/>
        <w:tabs>
          <w:tab w:val="left" w:pos="11766"/>
        </w:tabs>
        <w:jc w:val="center"/>
        <w:rPr>
          <w:rFonts w:eastAsia="Lucida Sans Unicode"/>
          <w:b/>
          <w:bCs/>
          <w:iCs/>
          <w:lang w:bidi="ru-RU"/>
        </w:rPr>
      </w:pPr>
      <w:r w:rsidRPr="00842B67">
        <w:rPr>
          <w:rFonts w:eastAsia="Lucida Sans Unicode"/>
          <w:b/>
          <w:bCs/>
          <w:iCs/>
          <w:lang w:bidi="ru-RU"/>
        </w:rPr>
        <w:t xml:space="preserve">СВОДКА </w:t>
      </w:r>
      <w:r w:rsidR="002279A0" w:rsidRPr="00842B67">
        <w:rPr>
          <w:rFonts w:eastAsia="Lucida Sans Unicode"/>
          <w:b/>
          <w:bCs/>
          <w:iCs/>
          <w:lang w:bidi="ru-RU"/>
        </w:rPr>
        <w:t>ОТЗЫВОВ И ПРЕДЛОЖЕНИЙ</w:t>
      </w:r>
    </w:p>
    <w:p w14:paraId="4750AEFC" w14:textId="77777777" w:rsidR="0009246D" w:rsidRPr="00842B67" w:rsidRDefault="002279A0" w:rsidP="0009246D">
      <w:pPr>
        <w:shd w:val="clear" w:color="auto" w:fill="FFFFFF" w:themeFill="background1"/>
        <w:jc w:val="center"/>
        <w:rPr>
          <w:b/>
          <w:bCs/>
          <w:iCs/>
          <w:color w:val="000000" w:themeColor="text1"/>
        </w:rPr>
      </w:pPr>
      <w:r w:rsidRPr="00842B67">
        <w:rPr>
          <w:b/>
          <w:bCs/>
          <w:iCs/>
          <w:color w:val="000000" w:themeColor="text1"/>
        </w:rPr>
        <w:t>по итогам проведения публичного обсуждения первой редакции проекта</w:t>
      </w:r>
    </w:p>
    <w:p w14:paraId="08EBBD30" w14:textId="25C66656" w:rsidR="0009246D" w:rsidRPr="00842B67" w:rsidRDefault="0009246D" w:rsidP="0009246D">
      <w:pPr>
        <w:shd w:val="clear" w:color="auto" w:fill="FFFFFF" w:themeFill="background1"/>
        <w:jc w:val="center"/>
        <w:rPr>
          <w:b/>
          <w:bCs/>
          <w:iCs/>
          <w:color w:val="000000" w:themeColor="text1"/>
        </w:rPr>
      </w:pPr>
      <w:r w:rsidRPr="00842B67">
        <w:rPr>
          <w:b/>
        </w:rPr>
        <w:t>Изменение №5 к СП 37.13330.2012 «СНиП 2.05.07-91* Промышленный транспорт»</w:t>
      </w:r>
    </w:p>
    <w:p w14:paraId="2AE5350F" w14:textId="3151A7EE" w:rsidR="002279A0" w:rsidRPr="00842B67" w:rsidRDefault="002279A0" w:rsidP="003669B9">
      <w:pPr>
        <w:shd w:val="clear" w:color="auto" w:fill="FFFFFF" w:themeFill="background1"/>
        <w:jc w:val="center"/>
        <w:rPr>
          <w:color w:val="FFFFFF" w:themeColor="background1"/>
        </w:rPr>
      </w:pPr>
      <w:r w:rsidRPr="00842B67">
        <w:rPr>
          <w:color w:val="FFFFFF" w:themeColor="background1"/>
        </w:rPr>
        <w:t xml:space="preserve">СП </w:t>
      </w:r>
      <w:r w:rsidR="00C074D9" w:rsidRPr="00842B67">
        <w:rPr>
          <w:color w:val="FFFFFF" w:themeColor="background1"/>
        </w:rPr>
        <w:t>37</w:t>
      </w:r>
      <w:r w:rsidRPr="00842B67">
        <w:rPr>
          <w:color w:val="FFFFFF" w:themeColor="background1"/>
        </w:rPr>
        <w:t>.13330.2012 «СНиП 2.</w:t>
      </w:r>
      <w:r w:rsidR="00C074D9" w:rsidRPr="00842B67">
        <w:rPr>
          <w:color w:val="FFFFFF" w:themeColor="background1"/>
        </w:rPr>
        <w:t>05</w:t>
      </w:r>
      <w:r w:rsidRPr="00842B67">
        <w:rPr>
          <w:color w:val="FFFFFF" w:themeColor="background1"/>
        </w:rPr>
        <w:t>.</w:t>
      </w:r>
      <w:r w:rsidR="00C074D9" w:rsidRPr="00842B67">
        <w:rPr>
          <w:color w:val="FFFFFF" w:themeColor="background1"/>
        </w:rPr>
        <w:t>07</w:t>
      </w:r>
      <w:r w:rsidRPr="00842B67">
        <w:rPr>
          <w:color w:val="FFFFFF" w:themeColor="background1"/>
        </w:rPr>
        <w:t xml:space="preserve">-85 </w:t>
      </w:r>
      <w:r w:rsidR="00C074D9" w:rsidRPr="00842B67">
        <w:rPr>
          <w:color w:val="FFFFFF" w:themeColor="background1"/>
        </w:rPr>
        <w:t>Промышленный транспорт»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126"/>
        <w:gridCol w:w="7088"/>
        <w:gridCol w:w="3260"/>
      </w:tblGrid>
      <w:tr w:rsidR="00345F5A" w:rsidRPr="00842B67" w14:paraId="041FF902" w14:textId="77777777" w:rsidTr="007E3C54">
        <w:tc>
          <w:tcPr>
            <w:tcW w:w="567" w:type="dxa"/>
            <w:vAlign w:val="center"/>
          </w:tcPr>
          <w:p w14:paraId="363159FD" w14:textId="77777777" w:rsidR="002279A0" w:rsidRPr="00842B67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№ пп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561B13" w14:textId="77777777" w:rsidR="002279A0" w:rsidRPr="00842B67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Структурный элемент СП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96B69" w14:textId="77777777" w:rsidR="002279A0" w:rsidRPr="00842B67" w:rsidRDefault="002279A0" w:rsidP="007E3C54">
            <w:pPr>
              <w:shd w:val="clear" w:color="auto" w:fill="FFFFFF" w:themeFill="background1"/>
              <w:spacing w:line="276" w:lineRule="auto"/>
              <w:ind w:right="-108"/>
              <w:jc w:val="center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Наименование организации или иного лица (номер письма, дата)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97A8E3C" w14:textId="77777777" w:rsidR="002279A0" w:rsidRPr="00842B67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Замечание (предложение)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AF6DA2" w14:textId="1F605805" w:rsidR="002279A0" w:rsidRPr="00842B67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Заключение</w:t>
            </w:r>
          </w:p>
          <w:p w14:paraId="4E0DD7E3" w14:textId="4E1D87B0" w:rsidR="002279A0" w:rsidRPr="00842B67" w:rsidRDefault="002279A0" w:rsidP="007E3C54">
            <w:pPr>
              <w:shd w:val="clear" w:color="auto" w:fill="FFFFFF" w:themeFill="background1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разработчика</w:t>
            </w:r>
          </w:p>
        </w:tc>
      </w:tr>
      <w:tr w:rsidR="00345F5A" w:rsidRPr="00842B67" w14:paraId="4EB7A01D" w14:textId="77777777" w:rsidTr="006B0D03">
        <w:tc>
          <w:tcPr>
            <w:tcW w:w="567" w:type="dxa"/>
          </w:tcPr>
          <w:p w14:paraId="59A07786" w14:textId="77777777" w:rsidR="002279A0" w:rsidRPr="00842B67" w:rsidRDefault="002279A0" w:rsidP="00345F5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7C16398D" w14:textId="77777777" w:rsidR="002279A0" w:rsidRPr="00842B67" w:rsidRDefault="002279A0" w:rsidP="00345F5A">
            <w:pPr>
              <w:spacing w:line="276" w:lineRule="auto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BAAC94F" w14:textId="77777777" w:rsidR="002279A0" w:rsidRPr="00842B67" w:rsidRDefault="002279A0" w:rsidP="00345F5A">
            <w:pPr>
              <w:spacing w:line="276" w:lineRule="auto"/>
              <w:ind w:right="-108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61F9DBE6" w14:textId="77777777" w:rsidR="002279A0" w:rsidRPr="00842B67" w:rsidRDefault="002279A0" w:rsidP="00345F5A">
            <w:pPr>
              <w:spacing w:line="276" w:lineRule="auto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14:paraId="4975FEAA" w14:textId="77777777" w:rsidR="002279A0" w:rsidRPr="00842B67" w:rsidRDefault="002279A0" w:rsidP="00345F5A">
            <w:pPr>
              <w:spacing w:line="276" w:lineRule="auto"/>
              <w:rPr>
                <w:b/>
                <w:color w:val="000000" w:themeColor="text1"/>
              </w:rPr>
            </w:pPr>
            <w:r w:rsidRPr="00842B67">
              <w:rPr>
                <w:b/>
                <w:color w:val="000000" w:themeColor="text1"/>
              </w:rPr>
              <w:t>4</w:t>
            </w:r>
          </w:p>
        </w:tc>
      </w:tr>
      <w:tr w:rsidR="00345F5A" w:rsidRPr="00842B67" w14:paraId="18117668" w14:textId="77777777" w:rsidTr="006B0D03">
        <w:trPr>
          <w:trHeight w:val="982"/>
        </w:trPr>
        <w:tc>
          <w:tcPr>
            <w:tcW w:w="567" w:type="dxa"/>
          </w:tcPr>
          <w:p w14:paraId="4A2E18CC" w14:textId="2F4A1520" w:rsidR="002279A0" w:rsidRPr="00842B67" w:rsidRDefault="002279A0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4439419" w14:textId="4E1C0A40" w:rsidR="0062498B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rPr>
                <w:bCs/>
                <w:color w:val="000000" w:themeColor="text1"/>
              </w:rPr>
              <w:t>Пункт 5.4.1</w:t>
            </w:r>
          </w:p>
        </w:tc>
        <w:tc>
          <w:tcPr>
            <w:tcW w:w="2126" w:type="dxa"/>
            <w:shd w:val="clear" w:color="auto" w:fill="auto"/>
          </w:tcPr>
          <w:p w14:paraId="0751BEB8" w14:textId="0E911712" w:rsidR="00262634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72A7BFF4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>Пункт 5.4.1 двенадцатый абзац изложить в следующей редакции: «В случае пропуска поездов с осевой нагрузкой, превышающей стандартную, прочность рабочего слоя земляного полотна необходимо повышать, используя для этого средства укрепления и армирования грунтовых и минеральных оснований, армирующие геосинтетические материалы (георешетки, геокомпозиты) с низким относительным удлинением с дополнительной функцией дренирования по ГОСТ 33068, а также стабилизаторы и модификаторы для укрепления грунта;</w:t>
            </w:r>
          </w:p>
          <w:p w14:paraId="287BFB43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Применение на основании технико-экономического обоснования геосинтетических материалов по приложению П на основной площадке, под защитным слоем, на откосах, а также на слабом основании</w:t>
            </w:r>
          </w:p>
          <w:p w14:paraId="37630A7D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Укрепление откосов с применением противоэрозионных геоматов по ГОСТ Р 59692;</w:t>
            </w:r>
          </w:p>
          <w:p w14:paraId="6D962C62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lastRenderedPageBreak/>
              <w:t>Отвод поверхностных и подземных вод при помощи дренирующих геокомпозитов по ГОСТ 33068».</w:t>
            </w:r>
          </w:p>
          <w:p w14:paraId="660E5BFA" w14:textId="24C22AFE" w:rsidR="002279A0" w:rsidRPr="00842B67" w:rsidRDefault="002279A0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4FEB7C6E" w14:textId="732B5D3D" w:rsidR="002279A0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842B67" w:rsidRPr="00842B67" w14:paraId="3DD6EEE2" w14:textId="77777777" w:rsidTr="006B0D03">
        <w:trPr>
          <w:trHeight w:val="982"/>
        </w:trPr>
        <w:tc>
          <w:tcPr>
            <w:tcW w:w="567" w:type="dxa"/>
          </w:tcPr>
          <w:p w14:paraId="101806C4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04C851C4" w14:textId="1D70FA0C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rPr>
                <w:bCs/>
                <w:color w:val="000000" w:themeColor="text1"/>
              </w:rPr>
              <w:t>Пункт 5.4.7</w:t>
            </w:r>
          </w:p>
        </w:tc>
        <w:tc>
          <w:tcPr>
            <w:tcW w:w="2126" w:type="dxa"/>
            <w:shd w:val="clear" w:color="auto" w:fill="auto"/>
          </w:tcPr>
          <w:p w14:paraId="13F58766" w14:textId="77777777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</w:p>
        </w:tc>
        <w:tc>
          <w:tcPr>
            <w:tcW w:w="7088" w:type="dxa"/>
            <w:shd w:val="clear" w:color="auto" w:fill="auto"/>
          </w:tcPr>
          <w:p w14:paraId="708279EE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>Пункт 5.4.7 изложить в следующей редакции: «При конструировании земляного полотна на прочном основании под нагрузку на ось до 294 кН и погонную нагрузку до 103 кН следует применять, как правило, типовые поперечные профили.</w:t>
            </w:r>
          </w:p>
          <w:p w14:paraId="588C9313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В необходимых случаях следует предусматривать укрепление рабочего слоя земляного полотна с помощью стабилизаторов и модификаторов, которые способствуют повышению влаго- и морозостойкости.</w:t>
            </w:r>
          </w:p>
          <w:p w14:paraId="23F3243C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Минимальный коэффициент устойчивости должен быть не менее 1,20. Для повышения коэффициента устойчивости рекомендуется применять армирующие геосинтетические материалы приложению П».</w:t>
            </w:r>
          </w:p>
          <w:p w14:paraId="4D581A90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47FFDD3B" w14:textId="77777777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</w:p>
        </w:tc>
      </w:tr>
      <w:tr w:rsidR="00842B67" w:rsidRPr="00842B67" w14:paraId="51F6860B" w14:textId="77777777" w:rsidTr="006B0D03">
        <w:trPr>
          <w:trHeight w:val="982"/>
        </w:trPr>
        <w:tc>
          <w:tcPr>
            <w:tcW w:w="567" w:type="dxa"/>
          </w:tcPr>
          <w:p w14:paraId="1E8291CF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07A35" w14:textId="63FF0A12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rPr>
                <w:bCs/>
                <w:color w:val="000000" w:themeColor="text1"/>
              </w:rPr>
              <w:t>Пункт 5.4.14</w:t>
            </w:r>
          </w:p>
        </w:tc>
        <w:tc>
          <w:tcPr>
            <w:tcW w:w="2126" w:type="dxa"/>
            <w:shd w:val="clear" w:color="auto" w:fill="auto"/>
          </w:tcPr>
          <w:p w14:paraId="02FD0C17" w14:textId="19FD506F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45EC1B7D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 xml:space="preserve">Пункт 5.4.14 изложить в следующей редакции: «При использовании для земляного полотна глинистых грунтов всех видов (кроме супесей, содержащих песчаные частицы размером 0,05-2,0 мм в количестве более 50% массы) в выемках, нулевых местах и насыпях следует предусматривать устройство под балластной призмой защитного слоя (подушки) из дренирующего грунта (возможно в комбинации с нетканым геотекстилем с </w:t>
            </w:r>
            <w:r w:rsidRPr="00842B67">
              <w:lastRenderedPageBreak/>
              <w:t>прочностью при растяжении не менее 16 кН/м и с коэффициентом фильтрации не менее 40 м/сут). Толщина защитных слоев из дренирующего грунта без применения геотекстильных материалов в основании должна назначаться по расчету, но не менее 0,8 м - для суглинков и глин и 0,5м - для супесей.</w:t>
            </w:r>
          </w:p>
          <w:p w14:paraId="0DE771BD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На путях с земляным полотном из глинистых грунтов необходимо предусматривать отвод воды с основной площадки при помощи дренирующих геокомпозитов и, в необходимых случаях, противопучинные мероприятия по ГОСТ 33068.</w:t>
            </w:r>
          </w:p>
          <w:p w14:paraId="030325A6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Конструкцию земляного полотна при показателе текучести грунтов более 0,5 на участках обращения подвижного состава, имеющего осевую нагрузку более 294 кН, на участках с возможным увлажнением пучинистых грунтов, насыпей, примыкающих к мостам в сложных инженерно-геологических и гидрогеологических условиях, следует проектировать индивидуально и, при необходимости, проверять расчетом на устойчивость.</w:t>
            </w:r>
          </w:p>
          <w:p w14:paraId="40C570BF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71833789" w14:textId="7031010C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842B67" w:rsidRPr="00842B67" w14:paraId="7579DF0C" w14:textId="77777777" w:rsidTr="006B0D03">
        <w:trPr>
          <w:trHeight w:val="982"/>
        </w:trPr>
        <w:tc>
          <w:tcPr>
            <w:tcW w:w="567" w:type="dxa"/>
          </w:tcPr>
          <w:p w14:paraId="19DEF358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92A3370" w14:textId="47985DB0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rPr>
                <w:bCs/>
                <w:color w:val="000000" w:themeColor="text1"/>
              </w:rPr>
              <w:t>Пункт 5.4.17</w:t>
            </w:r>
          </w:p>
        </w:tc>
        <w:tc>
          <w:tcPr>
            <w:tcW w:w="2126" w:type="dxa"/>
            <w:shd w:val="clear" w:color="auto" w:fill="auto"/>
          </w:tcPr>
          <w:p w14:paraId="03041992" w14:textId="0B6BE1B9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0457B7D3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 xml:space="preserve">Пункт 5.4.17 изложить в следующей редакции: «В качестве основного средства повышения прочности и устойчивости земляного полотна основной площадки следует предусматривать замену глинистого переувлажненного грунта дренирующим. </w:t>
            </w:r>
            <w:r w:rsidRPr="00842B67">
              <w:lastRenderedPageBreak/>
              <w:t>Толщину дренирующего грунта следует определять расчетом в зависимости от высоты насыпи, состояния и свойств заменяемого грунта с учетом запаса на осадку земляного полотна и основания. При решении вопроса замены грунта, необходимо рассматривать укрепление переувлажненных глинистых грунтов модификаторами и стабилизаторами. Дренирующий и глинистый переувлажненный грунт рекомендуется разделять нетканым геотекстилем».</w:t>
            </w:r>
          </w:p>
          <w:p w14:paraId="4F55AD43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24E4B82A" w14:textId="23022D9C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842B67" w:rsidRPr="00842B67" w14:paraId="0640DF38" w14:textId="77777777" w:rsidTr="006B0D03">
        <w:trPr>
          <w:trHeight w:val="982"/>
        </w:trPr>
        <w:tc>
          <w:tcPr>
            <w:tcW w:w="567" w:type="dxa"/>
          </w:tcPr>
          <w:p w14:paraId="677DE91E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4650C32" w14:textId="3A99D531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rPr>
                <w:bCs/>
                <w:color w:val="000000" w:themeColor="text1"/>
              </w:rPr>
              <w:t>Пункт 5.4.19</w:t>
            </w:r>
          </w:p>
        </w:tc>
        <w:tc>
          <w:tcPr>
            <w:tcW w:w="2126" w:type="dxa"/>
            <w:shd w:val="clear" w:color="auto" w:fill="auto"/>
          </w:tcPr>
          <w:p w14:paraId="1391D460" w14:textId="7681B47D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620D73BF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>Пункт 5.4.19 изложить в новой редакции: «При расположении путей вдоль подземных коммуникаций (водопровода, канализации, технологических трубопроводов), а также вдоль каналов орошения, водоотводных русел, прудов и других водоемов в необходимых случаях следует предусматривать мероприятия по защите земляного полотна от возможного переувлажнения, а именно устройство гидроизоляционных прослоек из геомембраны».</w:t>
            </w:r>
          </w:p>
          <w:p w14:paraId="5C8D242A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2DB14F6D" w14:textId="259C8414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Принято</w:t>
            </w:r>
          </w:p>
        </w:tc>
      </w:tr>
      <w:tr w:rsidR="00842B67" w:rsidRPr="00842B67" w14:paraId="1D950B94" w14:textId="77777777" w:rsidTr="006B0D03">
        <w:trPr>
          <w:trHeight w:val="982"/>
        </w:trPr>
        <w:tc>
          <w:tcPr>
            <w:tcW w:w="567" w:type="dxa"/>
          </w:tcPr>
          <w:p w14:paraId="764BBAD8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24BDD0A" w14:textId="5A27076B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t>Пункт 5.4.22</w:t>
            </w:r>
          </w:p>
        </w:tc>
        <w:tc>
          <w:tcPr>
            <w:tcW w:w="2126" w:type="dxa"/>
            <w:shd w:val="clear" w:color="auto" w:fill="auto"/>
          </w:tcPr>
          <w:p w14:paraId="436BB880" w14:textId="533F5FF1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6EF02496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 xml:space="preserve">Пункт 5.4.22 изложить в новой редакции: «При проектировании земляного полотна с заглубленным балластным слоем в просадочных грунтах вдоль зданий и сооружений следует предусматривать гидроизоляцию из геомембраны корыта и надежный отвод воды из него при помощи дренирующих </w:t>
            </w:r>
            <w:r w:rsidRPr="00842B67">
              <w:lastRenderedPageBreak/>
              <w:t>геокомпозитов для предотвращения инфильтрации воды из корыта к фундаментам зданий и сооружений».</w:t>
            </w:r>
          </w:p>
          <w:p w14:paraId="1691E79C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766F0EBB" w14:textId="0083B4E8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842B67" w:rsidRPr="00842B67" w14:paraId="23F29AE2" w14:textId="77777777" w:rsidTr="006B0D03">
        <w:trPr>
          <w:trHeight w:val="982"/>
        </w:trPr>
        <w:tc>
          <w:tcPr>
            <w:tcW w:w="567" w:type="dxa"/>
          </w:tcPr>
          <w:p w14:paraId="0EE97BD3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2E401031" w14:textId="14FFDC65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t>Пункт 5.4.23</w:t>
            </w:r>
          </w:p>
        </w:tc>
        <w:tc>
          <w:tcPr>
            <w:tcW w:w="2126" w:type="dxa"/>
            <w:shd w:val="clear" w:color="auto" w:fill="auto"/>
          </w:tcPr>
          <w:p w14:paraId="6AB9E6AA" w14:textId="14210C0B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3330C5F1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>Пункт 5.4.23 изложить в новой редакции: «При проектировании земляного полотна на планируемой территории предприятия отвод поверхностной воды следует предусматривать в ливневую канализацию при помощи дренирующих геокомпозитов. При отсутствии ливневой канализации для отвода поверхностной воды следует предусматривать открытые и закрытые лотки, канавы, а в необходимых случаях и дренажные устройства из геосинтетических материалов.</w:t>
            </w:r>
          </w:p>
          <w:p w14:paraId="71268FF4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При расположении площадки предприятия на уклоне и инфильтрации подземных вод в сторону земляного полотна, нарушающих его устойчивость, должны предусматриваться дренажи из геосинтетических материалов для перехвата или понижения уровня и отвода подземной воды.</w:t>
            </w:r>
          </w:p>
          <w:p w14:paraId="6F6D88EF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Продольный уклон дна дренажей должен быть 5-30‰.</w:t>
            </w:r>
          </w:p>
          <w:p w14:paraId="582B3E6C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Дренажи следует проектировать с применением геосинтетических материалов, трубчатых дрен диаметром не менее 150 мм и устройств для их прочистки</w:t>
            </w:r>
          </w:p>
          <w:p w14:paraId="0E0689FB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 xml:space="preserve">В отдельных случаях при значительном притоке воды и в районах с суровым климатом, при среднемесячной температуре </w:t>
            </w:r>
            <w:r w:rsidRPr="00842B67">
              <w:lastRenderedPageBreak/>
              <w:t>наружного воздуха наиболее холодного месяца ниже минус 15 °С, дренажи необходимо укладывать на глубине ниже глубины промерзания или предусматривать их утепление в соответствии с теплотехническими расчетами.</w:t>
            </w:r>
          </w:p>
          <w:p w14:paraId="78D2F0CE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4F6D0200" w14:textId="57BFE040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842B67" w:rsidRPr="00842B67" w14:paraId="1EBFE99F" w14:textId="77777777" w:rsidTr="006B0D03">
        <w:trPr>
          <w:trHeight w:val="982"/>
        </w:trPr>
        <w:tc>
          <w:tcPr>
            <w:tcW w:w="567" w:type="dxa"/>
          </w:tcPr>
          <w:p w14:paraId="1AF3B6C3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B725E4" w14:textId="4C5F3DFE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t>Пункт 7.7.3</w:t>
            </w:r>
          </w:p>
        </w:tc>
        <w:tc>
          <w:tcPr>
            <w:tcW w:w="2126" w:type="dxa"/>
            <w:shd w:val="clear" w:color="auto" w:fill="auto"/>
          </w:tcPr>
          <w:p w14:paraId="17356782" w14:textId="602411BB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39C579E0" w14:textId="77777777" w:rsidR="00842B67" w:rsidRPr="00842B67" w:rsidRDefault="00842B67" w:rsidP="00842B67">
            <w:pPr>
              <w:spacing w:line="360" w:lineRule="auto"/>
              <w:jc w:val="both"/>
            </w:pPr>
            <w:r w:rsidRPr="00842B67">
              <w:t>Пункт 7.7.3 изложить в следующей редакции: «Возвышение поверхности покрытия над уровнем грунтовых или поверхностных вод на участках с необеспеченным стоком проектируется по СП 34.13330. При невозможности обеспечения требуемого возвышения надлежит предусматривать:</w:t>
            </w:r>
          </w:p>
          <w:p w14:paraId="67E15C3E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- устройство дренирующих геокомпозитов для понижения уровня грунтовых вод или для их перехвата;</w:t>
            </w:r>
          </w:p>
          <w:p w14:paraId="4B9C9682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- замену неустойчивого грунта;</w:t>
            </w:r>
          </w:p>
          <w:p w14:paraId="5146C6DA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- устройство гидроизолирующих или капилляропрерывающих прослоек толщиной 150-200 мм из гравия, гравелистого песка, щебня с разделением нетканым геополотном с прочностью при растяжении не менее 10 кН/м, коэффициентом фильтрации не менее 20 м/сутки.</w:t>
            </w:r>
          </w:p>
          <w:p w14:paraId="234779EE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 xml:space="preserve">В сложных инженерно-геологических, гидрологических, геоморфологических и других природных условиях при проектировании земляного полотна необходимо предусматривать мероприятия, аналогичные проектированию земляного полотна </w:t>
            </w:r>
            <w:r w:rsidRPr="00842B67">
              <w:lastRenderedPageBreak/>
              <w:t>железнодорожного транспорта по разделу 5 настоящего свода правил и СП 34.13330. Рекомендуемые конструкции земляного полотна в районах многолетнемерзлых грунтов и в условиях обводненной местности приведены в приложении П».</w:t>
            </w:r>
          </w:p>
          <w:p w14:paraId="76D0AB3C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3E4601CD" w14:textId="770AEB63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842B67" w:rsidRPr="00842B67" w14:paraId="64DF35CD" w14:textId="77777777" w:rsidTr="006B0D03">
        <w:trPr>
          <w:trHeight w:val="982"/>
        </w:trPr>
        <w:tc>
          <w:tcPr>
            <w:tcW w:w="567" w:type="dxa"/>
          </w:tcPr>
          <w:p w14:paraId="29695B52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9E128D0" w14:textId="67AA9F35" w:rsidR="00842B67" w:rsidRPr="00842B67" w:rsidRDefault="00842B67" w:rsidP="00345F5A">
            <w:pPr>
              <w:spacing w:line="276" w:lineRule="auto"/>
              <w:rPr>
                <w:bCs/>
                <w:color w:val="000000" w:themeColor="text1"/>
              </w:rPr>
            </w:pPr>
            <w:r w:rsidRPr="00842B67">
              <w:t>Пункт 7.7.4</w:t>
            </w:r>
          </w:p>
        </w:tc>
        <w:tc>
          <w:tcPr>
            <w:tcW w:w="2126" w:type="dxa"/>
            <w:shd w:val="clear" w:color="auto" w:fill="auto"/>
          </w:tcPr>
          <w:p w14:paraId="5DE78D1A" w14:textId="5EF39867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3A6E8925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Пункт 7.7.4 изложить в новой редакции: «Для укрепления водоотводных канав от размыва необходимо предусматривать их укрепление (при помощи геотекстильных материалов), тип которого назначается в зависимости от скорости течения воды и грунтовых условий»</w:t>
            </w:r>
          </w:p>
          <w:p w14:paraId="171CFA9C" w14:textId="77777777" w:rsidR="00842B67" w:rsidRPr="00842B67" w:rsidRDefault="00842B67" w:rsidP="0009246D">
            <w:pPr>
              <w:shd w:val="clear" w:color="auto" w:fill="FFFFFF" w:themeFill="background1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3260" w:type="dxa"/>
            <w:shd w:val="clear" w:color="auto" w:fill="auto"/>
          </w:tcPr>
          <w:p w14:paraId="4DC6F62F" w14:textId="78F52F18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Принято</w:t>
            </w:r>
          </w:p>
        </w:tc>
      </w:tr>
      <w:tr w:rsidR="00842B67" w:rsidRPr="00842B67" w14:paraId="0E7B0264" w14:textId="77777777" w:rsidTr="006B0D03">
        <w:trPr>
          <w:trHeight w:val="982"/>
        </w:trPr>
        <w:tc>
          <w:tcPr>
            <w:tcW w:w="567" w:type="dxa"/>
          </w:tcPr>
          <w:p w14:paraId="51F7C937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29EF1388" w14:textId="55EDA664" w:rsidR="00842B67" w:rsidRPr="00842B67" w:rsidRDefault="00842B67" w:rsidP="00345F5A">
            <w:pPr>
              <w:spacing w:line="276" w:lineRule="auto"/>
            </w:pPr>
            <w:r w:rsidRPr="00842B67">
              <w:t>Таблица 7.17</w:t>
            </w:r>
          </w:p>
        </w:tc>
        <w:tc>
          <w:tcPr>
            <w:tcW w:w="2126" w:type="dxa"/>
            <w:shd w:val="clear" w:color="auto" w:fill="auto"/>
          </w:tcPr>
          <w:p w14:paraId="53CD05FF" w14:textId="4CF50CF7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71F896F4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В таблице 7.17 исключить фразу «…по приложению Д…».</w:t>
            </w:r>
          </w:p>
          <w:p w14:paraId="68C3F5D1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Примечание 3 к таблице 7.17 изложить в новой редакции: «Для разделения слоев дорожных одежд применяется нетканый геотекстиль прочностью не менее 10 кН/м и с коэффициентом фильтрации не менее 40 м/сут по ГОСТ Р 56419».</w:t>
            </w:r>
          </w:p>
          <w:p w14:paraId="7B6BED50" w14:textId="4A59C292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Примечание 4 к таблице 7.17 изложить в новой редакции: «Геосинтетические материалы должны соответствовать приложению П, а также минимальным требованиям, указанным в ГОСТ согласно выполняемой функцией».</w:t>
            </w:r>
          </w:p>
        </w:tc>
        <w:tc>
          <w:tcPr>
            <w:tcW w:w="3260" w:type="dxa"/>
            <w:shd w:val="clear" w:color="auto" w:fill="auto"/>
          </w:tcPr>
          <w:p w14:paraId="767C028E" w14:textId="711CAEEA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Принято</w:t>
            </w:r>
          </w:p>
        </w:tc>
      </w:tr>
      <w:tr w:rsidR="00842B67" w:rsidRPr="00842B67" w14:paraId="50DE36F6" w14:textId="77777777" w:rsidTr="006B0D03">
        <w:trPr>
          <w:trHeight w:val="982"/>
        </w:trPr>
        <w:tc>
          <w:tcPr>
            <w:tcW w:w="567" w:type="dxa"/>
          </w:tcPr>
          <w:p w14:paraId="0E48991E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6D085" w14:textId="3EC2F068" w:rsidR="00842B67" w:rsidRPr="00842B67" w:rsidRDefault="00842B67" w:rsidP="00345F5A">
            <w:pPr>
              <w:spacing w:line="276" w:lineRule="auto"/>
            </w:pPr>
            <w:r w:rsidRPr="00842B67">
              <w:t>Пункт 7.8.7</w:t>
            </w:r>
          </w:p>
        </w:tc>
        <w:tc>
          <w:tcPr>
            <w:tcW w:w="2126" w:type="dxa"/>
            <w:shd w:val="clear" w:color="auto" w:fill="auto"/>
          </w:tcPr>
          <w:p w14:paraId="761A2FC4" w14:textId="1428E7BA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65A76DE8" w14:textId="2F27ECE1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 xml:space="preserve">Пункт 7.8.7 изложить в новой редакции: «Капитальные и облегченные типы дорожных одежд с применением органических вяжущих рекомендуется устраивать на межплощадочных и </w:t>
            </w:r>
            <w:r w:rsidRPr="00842B67">
              <w:lastRenderedPageBreak/>
              <w:t>внутриплощадочных дорогах под осевые нагрузки до 115 кН. При осевых нагрузках более 115 кН указанные дорожные одежды целесообразно применять на скальных и крупноблочных грунтах, а на дисперсных грунтах необходимо использовать армирующие геосинтетические материалы по ГОСТ Р 56338».</w:t>
            </w:r>
          </w:p>
        </w:tc>
        <w:tc>
          <w:tcPr>
            <w:tcW w:w="3260" w:type="dxa"/>
            <w:shd w:val="clear" w:color="auto" w:fill="auto"/>
          </w:tcPr>
          <w:p w14:paraId="63305949" w14:textId="746F494E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  <w:tr w:rsidR="00842B67" w:rsidRPr="00842B67" w14:paraId="048D3E97" w14:textId="77777777" w:rsidTr="006B0D03">
        <w:trPr>
          <w:trHeight w:val="982"/>
        </w:trPr>
        <w:tc>
          <w:tcPr>
            <w:tcW w:w="567" w:type="dxa"/>
          </w:tcPr>
          <w:p w14:paraId="185348E3" w14:textId="77777777" w:rsidR="00842B67" w:rsidRPr="00842B67" w:rsidRDefault="00842B67" w:rsidP="00345F5A">
            <w:pPr>
              <w:pStyle w:val="ad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left="0" w:firstLine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E1FEABB" w14:textId="60A3A93B" w:rsidR="00842B67" w:rsidRPr="00842B67" w:rsidRDefault="00842B67" w:rsidP="00842B67">
            <w:r w:rsidRPr="00842B67">
              <w:rPr>
                <w:b/>
                <w:bCs/>
              </w:rPr>
              <w:t>Приложение П</w:t>
            </w:r>
          </w:p>
        </w:tc>
        <w:tc>
          <w:tcPr>
            <w:tcW w:w="2126" w:type="dxa"/>
            <w:shd w:val="clear" w:color="auto" w:fill="auto"/>
          </w:tcPr>
          <w:p w14:paraId="397CDF9A" w14:textId="7CB23C37" w:rsidR="00842B67" w:rsidRPr="00842B67" w:rsidRDefault="00842B67" w:rsidP="00345F5A">
            <w:pPr>
              <w:shd w:val="clear" w:color="auto" w:fill="FFFFFF"/>
              <w:spacing w:line="276" w:lineRule="auto"/>
              <w:rPr>
                <w:bCs/>
                <w:color w:val="000000" w:themeColor="text1"/>
              </w:rPr>
            </w:pPr>
            <w:r w:rsidRPr="00842B67">
              <w:t>ООО «ТЕРАТЭКС».</w:t>
            </w:r>
          </w:p>
        </w:tc>
        <w:tc>
          <w:tcPr>
            <w:tcW w:w="7088" w:type="dxa"/>
            <w:shd w:val="clear" w:color="auto" w:fill="auto"/>
          </w:tcPr>
          <w:p w14:paraId="0E6B680E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Дополнить пунктом П.3: «Применяемые армирующие геосинтетические материалы, используемые в конструкциях земляного полотна, должны соответствовать:</w:t>
            </w:r>
          </w:p>
          <w:p w14:paraId="49838EDE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- в части физико-механических показателей ГОСТ 32804-2014, при этом в качестве сырья геосинтетические материалы могут быть изготовлены из полимеров (полиэфир, полиэтилен, полипропилен, полиамид и поливинилалкоголь) и базальтовых волокон, а также их комбинаций в составе геокомпозитов;</w:t>
            </w:r>
          </w:p>
          <w:p w14:paraId="570CB3D0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- обладать высоким показателем коэффициента фильтрации (не менее 20 м/сутки) для сохранения водно-тепловых режимов;</w:t>
            </w:r>
          </w:p>
          <w:p w14:paraId="1D5B1240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- стойкостью к механическим повреждениям не менее 80% для сохранения свойств после укладки;</w:t>
            </w:r>
          </w:p>
          <w:p w14:paraId="49D7D301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t>Рекомендуется использовать геополотна и геокомопозиты для выполнения функции разделения совместно с армирующим эффектом для стабилизации оснований и повышения устойчивости земляного полотна.</w:t>
            </w:r>
          </w:p>
          <w:p w14:paraId="77C69837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  <w:r w:rsidRPr="00842B67">
              <w:lastRenderedPageBreak/>
              <w:t>Для функции разделения и фильтрации грунтов применяются нетканые геополотна с прочностью при растяжении не менее 10 кН/м, с относительным удлинением не более 100% и с коэффициентом фильтрации не менее 40 м/сут.».</w:t>
            </w:r>
          </w:p>
          <w:p w14:paraId="18CA616E" w14:textId="77777777" w:rsidR="00842B67" w:rsidRPr="00842B67" w:rsidRDefault="00842B67" w:rsidP="00842B67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842B67">
              <w:rPr>
                <w:rFonts w:eastAsia="Calibri"/>
              </w:rPr>
              <w:t>П.1 Районы с многолетнемерзлыми грунтами</w:t>
            </w:r>
          </w:p>
          <w:p w14:paraId="27087EB9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5"/>
              <w:rPr>
                <w:rFonts w:eastAsia="Calibri"/>
              </w:rPr>
            </w:pPr>
          </w:p>
          <w:p w14:paraId="0BF236CF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185"/>
              <w:jc w:val="center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drawing>
                <wp:inline distT="0" distB="0" distL="0" distR="0" wp14:anchorId="4738D5D8" wp14:editId="79C25446">
                  <wp:extent cx="4001845" cy="2628265"/>
                  <wp:effectExtent l="0" t="0" r="0" b="635"/>
                  <wp:docPr id="1" name="Рисунок 1" descr="C:\Users\Bogdanov\Desktop\П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gdanov\Desktop\П.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0432" cy="2640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D4E22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eastAsia="Calibri"/>
              </w:rPr>
            </w:pPr>
          </w:p>
          <w:p w14:paraId="731B4B43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188" w:right="186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i/>
                <w:iCs/>
                <w:w w:val="105"/>
              </w:rPr>
              <w:t xml:space="preserve">В </w:t>
            </w:r>
            <w:r w:rsidRPr="00842B67">
              <w:rPr>
                <w:rFonts w:eastAsia="Calibri"/>
                <w:w w:val="105"/>
              </w:rPr>
              <w:t xml:space="preserve">- ширина земляного полотна,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b </w:t>
            </w:r>
            <w:r w:rsidRPr="00842B67">
              <w:rPr>
                <w:rFonts w:eastAsia="Calibri"/>
                <w:w w:val="105"/>
              </w:rPr>
              <w:t xml:space="preserve">- ширина проезжей части,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с </w:t>
            </w:r>
            <w:r w:rsidRPr="00842B67">
              <w:rPr>
                <w:rFonts w:eastAsia="Calibri"/>
                <w:w w:val="105"/>
              </w:rPr>
              <w:t>- ширина обочины, 1: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m </w:t>
            </w:r>
            <w:r w:rsidRPr="00842B67">
              <w:rPr>
                <w:rFonts w:eastAsia="Calibri"/>
                <w:w w:val="105"/>
              </w:rPr>
              <w:t xml:space="preserve">- величина откоса,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Н </w:t>
            </w:r>
            <w:r w:rsidRPr="00842B67">
              <w:rPr>
                <w:rFonts w:eastAsia="Calibri"/>
                <w:w w:val="105"/>
              </w:rPr>
              <w:t>- высота насыпи</w:t>
            </w:r>
          </w:p>
          <w:p w14:paraId="79232C2B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ind w:left="189" w:right="186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П.1 - Насыпь из крупнообломочных и песчаных грунтов на основаниях III-IV категории просадочности в зоне вечной мерзлоты с применением армирующих геосинтетических материалов с низким относительным удлинением.</w:t>
            </w:r>
          </w:p>
          <w:p w14:paraId="55625DF0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10" w:after="1"/>
              <w:rPr>
                <w:rFonts w:eastAsia="Calibri"/>
              </w:rPr>
            </w:pPr>
          </w:p>
          <w:p w14:paraId="39BAA4D1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220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lastRenderedPageBreak/>
              <w:drawing>
                <wp:inline distT="0" distB="0" distL="0" distR="0" wp14:anchorId="7EF243A2" wp14:editId="0D1A9064">
                  <wp:extent cx="4098663" cy="2545715"/>
                  <wp:effectExtent l="0" t="0" r="3810" b="0"/>
                  <wp:docPr id="7" name="Рисунок 7" descr="C:\Users\Bogdanov\Desktop\П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ogdanov\Desktop\П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7302" cy="2557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51BD97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eastAsia="Calibri"/>
              </w:rPr>
            </w:pPr>
          </w:p>
          <w:p w14:paraId="02E337A1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520" w:right="520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c</w:t>
            </w:r>
            <w:r w:rsidRPr="00842B67">
              <w:rPr>
                <w:rFonts w:eastAsia="Calibri"/>
                <w:w w:val="105"/>
              </w:rPr>
              <w:t>, 1 :</w:t>
            </w:r>
            <w:r w:rsidRPr="00842B67">
              <w:rPr>
                <w:rFonts w:eastAsia="Calibri"/>
                <w:i/>
                <w:iCs/>
                <w:w w:val="105"/>
              </w:rPr>
              <w:t>m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H </w:t>
            </w:r>
            <w:r w:rsidRPr="00842B67">
              <w:rPr>
                <w:rFonts w:eastAsia="Calibri"/>
                <w:w w:val="105"/>
              </w:rPr>
              <w:t>- см. рисунок П.1.</w:t>
            </w:r>
          </w:p>
          <w:p w14:paraId="61D9D2EF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520" w:right="520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П.2 - Земляное полотно на вечномерзлых грунтах с применением армирующих геосинтетических материалов, геокомпозитов, геополотен.</w:t>
            </w:r>
          </w:p>
          <w:p w14:paraId="7C7E048C" w14:textId="77777777" w:rsidR="00842B67" w:rsidRPr="00842B67" w:rsidRDefault="00842B67" w:rsidP="00842B67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09816B05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rFonts w:eastAsia="Calibri"/>
              </w:rPr>
            </w:pPr>
          </w:p>
          <w:p w14:paraId="44F3518B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105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lastRenderedPageBreak/>
              <w:drawing>
                <wp:inline distT="0" distB="0" distL="0" distR="0" wp14:anchorId="02954A7F" wp14:editId="45DEB6E2">
                  <wp:extent cx="4249271" cy="2611755"/>
                  <wp:effectExtent l="0" t="0" r="5715" b="4445"/>
                  <wp:docPr id="9" name="Рисунок 9" descr="C:\Users\Bogdanov\Desktop\п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ogdanov\Desktop\п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502" cy="261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8C1A36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eastAsia="Calibri"/>
              </w:rPr>
            </w:pPr>
          </w:p>
          <w:p w14:paraId="2AD665DB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1390" w:right="530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c</w:t>
            </w:r>
            <w:r w:rsidRPr="00842B67">
              <w:rPr>
                <w:rFonts w:eastAsia="Calibri"/>
                <w:w w:val="105"/>
              </w:rPr>
              <w:t>, 1 :</w:t>
            </w:r>
            <w:r w:rsidRPr="00842B67">
              <w:rPr>
                <w:rFonts w:eastAsia="Calibri"/>
                <w:i/>
                <w:iCs/>
                <w:w w:val="105"/>
              </w:rPr>
              <w:t>m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H </w:t>
            </w:r>
            <w:r w:rsidRPr="00842B67">
              <w:rPr>
                <w:rFonts w:eastAsia="Calibri"/>
                <w:w w:val="105"/>
              </w:rPr>
              <w:t>- см. рисунок П.1.</w:t>
            </w:r>
          </w:p>
          <w:p w14:paraId="7E0E4D09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1390" w:right="530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П.3 - Земляное полотно на многолетнемерзлых грунтах с использованием георешеток и геокомпозитов с низким относительным удлинением</w:t>
            </w:r>
          </w:p>
          <w:p w14:paraId="05AE413E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eastAsia="Calibri"/>
              </w:rPr>
            </w:pPr>
          </w:p>
          <w:p w14:paraId="09099B74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lastRenderedPageBreak/>
              <w:drawing>
                <wp:inline distT="0" distB="0" distL="0" distR="0" wp14:anchorId="225FE987" wp14:editId="352D3406">
                  <wp:extent cx="4206240" cy="2801620"/>
                  <wp:effectExtent l="0" t="0" r="0" b="5080"/>
                  <wp:docPr id="21" name="Рисунок 21" descr="C:\Users\Bogdanov\Desktop\п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ogdanov\Desktop\п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732" cy="281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D5FE5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line="281" w:lineRule="auto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П.4 - Земляное полотно с устройством теплоизолирующего слоя в зоне вечной мерзлоты и применением георешетки с низким относительным удлинением</w:t>
            </w:r>
          </w:p>
          <w:p w14:paraId="4074BB38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eastAsia="Calibri"/>
              </w:rPr>
            </w:pPr>
          </w:p>
          <w:p w14:paraId="593F23D1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lastRenderedPageBreak/>
              <w:drawing>
                <wp:inline distT="0" distB="0" distL="0" distR="0" wp14:anchorId="7F9E05E1" wp14:editId="116C799C">
                  <wp:extent cx="3732904" cy="3221355"/>
                  <wp:effectExtent l="0" t="0" r="1270" b="4445"/>
                  <wp:docPr id="22" name="Рисунок 22" descr="C:\Users\Bogdanov\Desktop\п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ogdanov\Desktop\п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9783" cy="3227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DE5E9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7"/>
              <w:rPr>
                <w:rFonts w:eastAsia="Calibri"/>
              </w:rPr>
            </w:pPr>
          </w:p>
          <w:p w14:paraId="557A0571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1229" w:right="1246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c</w:t>
            </w:r>
            <w:r w:rsidRPr="00842B67">
              <w:rPr>
                <w:rFonts w:eastAsia="Calibri"/>
                <w:w w:val="105"/>
              </w:rPr>
              <w:t>, 1 :</w:t>
            </w:r>
            <w:r w:rsidRPr="00842B67">
              <w:rPr>
                <w:rFonts w:eastAsia="Calibri"/>
                <w:i/>
                <w:iCs/>
                <w:w w:val="105"/>
              </w:rPr>
              <w:t>m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H </w:t>
            </w:r>
            <w:r w:rsidRPr="00842B67">
              <w:rPr>
                <w:rFonts w:eastAsia="Calibri"/>
                <w:w w:val="105"/>
              </w:rPr>
              <w:t>- см. рисунок П.1.</w:t>
            </w:r>
          </w:p>
          <w:p w14:paraId="452FAC2C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37"/>
              <w:ind w:left="1229" w:right="1246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П.5 - Насыпь на болотах II типа внутри обоймы из армирующих геосинтетических материалов</w:t>
            </w:r>
          </w:p>
          <w:p w14:paraId="50ECF1F2" w14:textId="77777777" w:rsidR="00842B67" w:rsidRPr="00842B67" w:rsidRDefault="00842B67" w:rsidP="00842B67">
            <w:pPr>
              <w:rPr>
                <w:rFonts w:eastAsia="Calibri"/>
              </w:rPr>
            </w:pPr>
          </w:p>
          <w:p w14:paraId="2D0AA236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0BFDCE88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115"/>
              <w:jc w:val="center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lastRenderedPageBreak/>
              <w:drawing>
                <wp:inline distT="0" distB="0" distL="0" distR="0" wp14:anchorId="7F25392D" wp14:editId="3CCF4B04">
                  <wp:extent cx="3840480" cy="2486025"/>
                  <wp:effectExtent l="0" t="0" r="0" b="3175"/>
                  <wp:docPr id="23" name="Рисунок 23" descr="C:\Users\Bogdanov\Desktop\п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Bogdanov\Desktop\п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3430" cy="2494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E8F3E0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5DE0A241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92" w:right="209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H </w:t>
            </w:r>
            <w:r w:rsidRPr="00842B67">
              <w:rPr>
                <w:rFonts w:eastAsia="Calibri"/>
                <w:w w:val="105"/>
              </w:rPr>
              <w:t>- см. рисунок П.1.</w:t>
            </w:r>
          </w:p>
          <w:p w14:paraId="0DBD7534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192" w:right="209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П.6 - Земляное полотно с заменой пучинистого грунта с использованием армирующих геосинтетических материалов</w:t>
            </w:r>
          </w:p>
          <w:p w14:paraId="3845FA59" w14:textId="77777777" w:rsidR="00842B67" w:rsidRPr="00842B67" w:rsidRDefault="00842B67" w:rsidP="00842B67">
            <w:pPr>
              <w:rPr>
                <w:rFonts w:eastAsia="Calibri"/>
              </w:rPr>
            </w:pPr>
          </w:p>
          <w:p w14:paraId="6FA1F37C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="Calibri"/>
              </w:rPr>
            </w:pPr>
          </w:p>
          <w:p w14:paraId="3306BD01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lastRenderedPageBreak/>
              <w:drawing>
                <wp:inline distT="0" distB="0" distL="0" distR="0" wp14:anchorId="37A26505" wp14:editId="2C4CFBF9">
                  <wp:extent cx="4184725" cy="2908935"/>
                  <wp:effectExtent l="0" t="0" r="6350" b="0"/>
                  <wp:docPr id="25" name="Рисунок 25" descr="C:\Users\Bogdanov\Desktop\п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ogdanov\Desktop\п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2755" cy="2914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8DAB01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eastAsia="Calibri"/>
              </w:rPr>
            </w:pPr>
          </w:p>
          <w:p w14:paraId="69E5FE75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727" w:right="527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>c</w:t>
            </w:r>
            <w:r w:rsidRPr="00842B67">
              <w:rPr>
                <w:rFonts w:eastAsia="Calibri"/>
                <w:w w:val="105"/>
              </w:rPr>
              <w:t>, 1 :</w:t>
            </w:r>
            <w:r w:rsidRPr="00842B67">
              <w:rPr>
                <w:rFonts w:eastAsia="Calibri"/>
                <w:i/>
                <w:iCs/>
                <w:w w:val="105"/>
              </w:rPr>
              <w:t>m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H </w:t>
            </w:r>
            <w:r w:rsidRPr="00842B67">
              <w:rPr>
                <w:rFonts w:eastAsia="Calibri"/>
                <w:w w:val="105"/>
              </w:rPr>
              <w:t>- см. рисунок П.1.</w:t>
            </w:r>
          </w:p>
          <w:p w14:paraId="375FB814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21"/>
              <w:ind w:left="727" w:right="527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П.8 - Земляное полотно высотой до 6 м из грунтов повышенной влажности с применением геокомпозитов с низким относительным удлинением</w:t>
            </w:r>
          </w:p>
          <w:p w14:paraId="6E25AE7B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14:paraId="36A38F02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180"/>
              <w:jc w:val="center"/>
              <w:rPr>
                <w:rFonts w:eastAsia="Calibri"/>
              </w:rPr>
            </w:pPr>
            <w:r w:rsidRPr="00842B67">
              <w:rPr>
                <w:rFonts w:eastAsia="Calibri"/>
                <w:noProof/>
              </w:rPr>
              <w:lastRenderedPageBreak/>
              <w:drawing>
                <wp:inline distT="0" distB="0" distL="0" distR="0" wp14:anchorId="6088D017" wp14:editId="7EE432CA">
                  <wp:extent cx="4130936" cy="2874645"/>
                  <wp:effectExtent l="0" t="0" r="0" b="0"/>
                  <wp:docPr id="24" name="Рисунок 24" descr="C:\Users\Bogdanov\Desktop\п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ogdanov\Desktop\п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550" cy="2879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B20FFA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6"/>
              <w:rPr>
                <w:rFonts w:eastAsia="Calibri"/>
              </w:rPr>
            </w:pPr>
          </w:p>
          <w:p w14:paraId="391BB1E7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ind w:left="576" w:right="576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i/>
                <w:iCs/>
                <w:w w:val="105"/>
              </w:rPr>
              <w:t>B</w:t>
            </w:r>
            <w:r w:rsidRPr="00842B67">
              <w:rPr>
                <w:rFonts w:eastAsia="Calibri"/>
                <w:w w:val="105"/>
              </w:rPr>
              <w:t>, 1 :</w:t>
            </w:r>
            <w:r w:rsidRPr="00842B67">
              <w:rPr>
                <w:rFonts w:eastAsia="Calibri"/>
                <w:i/>
                <w:iCs/>
                <w:w w:val="105"/>
              </w:rPr>
              <w:t>m</w:t>
            </w:r>
            <w:r w:rsidRPr="00842B67">
              <w:rPr>
                <w:rFonts w:eastAsia="Calibri"/>
                <w:w w:val="105"/>
              </w:rPr>
              <w:t xml:space="preserve">, </w:t>
            </w:r>
            <w:r w:rsidRPr="00842B67">
              <w:rPr>
                <w:rFonts w:eastAsia="Calibri"/>
                <w:i/>
                <w:iCs/>
                <w:w w:val="105"/>
              </w:rPr>
              <w:t xml:space="preserve">H </w:t>
            </w:r>
            <w:r w:rsidRPr="00842B67">
              <w:rPr>
                <w:rFonts w:eastAsia="Calibri"/>
                <w:w w:val="105"/>
              </w:rPr>
              <w:t>- см. рисунок П.1.</w:t>
            </w:r>
          </w:p>
          <w:p w14:paraId="7684BAB7" w14:textId="77777777" w:rsidR="00842B67" w:rsidRPr="00842B67" w:rsidRDefault="00842B67" w:rsidP="00842B67">
            <w:pPr>
              <w:kinsoku w:val="0"/>
              <w:overflowPunct w:val="0"/>
              <w:autoSpaceDE w:val="0"/>
              <w:autoSpaceDN w:val="0"/>
              <w:adjustRightInd w:val="0"/>
              <w:spacing w:before="22"/>
              <w:ind w:left="576" w:right="576"/>
              <w:jc w:val="center"/>
              <w:rPr>
                <w:rFonts w:eastAsia="Calibri"/>
                <w:w w:val="105"/>
              </w:rPr>
            </w:pPr>
            <w:r w:rsidRPr="00842B67">
              <w:rPr>
                <w:rFonts w:eastAsia="Calibri"/>
                <w:w w:val="105"/>
              </w:rPr>
              <w:t>Рисунок П.9 - Земляное полотно на глинистых грунтах (внутри обоймы и прослойки из геосинтетических материалов)</w:t>
            </w:r>
          </w:p>
          <w:p w14:paraId="5CFBE97A" w14:textId="77777777" w:rsidR="00842B67" w:rsidRPr="00842B67" w:rsidRDefault="00842B67" w:rsidP="00842B67">
            <w:pPr>
              <w:spacing w:line="360" w:lineRule="auto"/>
              <w:jc w:val="both"/>
              <w:rPr>
                <w:b/>
                <w:bCs/>
              </w:rPr>
            </w:pPr>
          </w:p>
          <w:p w14:paraId="069ADE5B" w14:textId="77777777" w:rsidR="00842B67" w:rsidRPr="00842B67" w:rsidRDefault="00842B67" w:rsidP="00842B67">
            <w:pPr>
              <w:spacing w:line="360" w:lineRule="auto"/>
              <w:ind w:firstLine="709"/>
              <w:jc w:val="both"/>
            </w:pPr>
          </w:p>
        </w:tc>
        <w:tc>
          <w:tcPr>
            <w:tcW w:w="3260" w:type="dxa"/>
            <w:shd w:val="clear" w:color="auto" w:fill="auto"/>
          </w:tcPr>
          <w:p w14:paraId="7E510081" w14:textId="6C5C30BE" w:rsidR="00842B67" w:rsidRPr="00842B67" w:rsidRDefault="00827127" w:rsidP="00345F5A">
            <w:pPr>
              <w:spacing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Принято</w:t>
            </w:r>
          </w:p>
        </w:tc>
      </w:tr>
    </w:tbl>
    <w:p w14:paraId="7F4D2B15" w14:textId="137D5EA8" w:rsidR="00B67EE3" w:rsidRPr="00842B67" w:rsidRDefault="00842B67" w:rsidP="00C937B3">
      <w:r w:rsidRPr="00842B67">
        <w:lastRenderedPageBreak/>
        <w:t xml:space="preserve"> </w:t>
      </w:r>
    </w:p>
    <w:p w14:paraId="3CA223FB" w14:textId="1BCAD81E" w:rsidR="00DC552B" w:rsidRPr="00842B67" w:rsidRDefault="0009246D" w:rsidP="00DC552B">
      <w:pPr>
        <w:rPr>
          <w:b/>
          <w:bCs/>
        </w:rPr>
      </w:pPr>
      <w:r w:rsidRPr="00842B67">
        <w:rPr>
          <w:b/>
          <w:bCs/>
        </w:rPr>
        <w:t>Исполнительный директор</w:t>
      </w:r>
    </w:p>
    <w:p w14:paraId="29F4AF48" w14:textId="180FEF91" w:rsidR="00DC552B" w:rsidRPr="00DC552B" w:rsidRDefault="0009246D" w:rsidP="00DC552B">
      <w:pPr>
        <w:rPr>
          <w:b/>
          <w:bCs/>
        </w:rPr>
      </w:pPr>
      <w:r w:rsidRPr="00842B67">
        <w:rPr>
          <w:b/>
          <w:bCs/>
        </w:rPr>
        <w:t>ОО</w:t>
      </w:r>
      <w:r w:rsidR="003669B9" w:rsidRPr="00842B67">
        <w:rPr>
          <w:b/>
          <w:bCs/>
        </w:rPr>
        <w:t xml:space="preserve"> «</w:t>
      </w:r>
      <w:r w:rsidRPr="00842B67">
        <w:rPr>
          <w:b/>
          <w:bCs/>
        </w:rPr>
        <w:t>Российская академия транспорта</w:t>
      </w:r>
      <w:r w:rsidR="003669B9" w:rsidRPr="00842B67">
        <w:rPr>
          <w:b/>
          <w:bCs/>
        </w:rPr>
        <w:t>»</w:t>
      </w:r>
      <w:r w:rsidR="00DC552B" w:rsidRPr="00842B67">
        <w:rPr>
          <w:b/>
          <w:bCs/>
        </w:rPr>
        <w:tab/>
      </w:r>
      <w:r w:rsidR="00DC552B" w:rsidRPr="00842B67">
        <w:rPr>
          <w:b/>
          <w:bCs/>
        </w:rPr>
        <w:tab/>
      </w:r>
      <w:r w:rsidR="00DC552B" w:rsidRPr="00842B67">
        <w:rPr>
          <w:b/>
          <w:bCs/>
        </w:rPr>
        <w:tab/>
      </w:r>
      <w:r w:rsidR="00DC552B" w:rsidRPr="00842B67">
        <w:rPr>
          <w:b/>
          <w:bCs/>
        </w:rPr>
        <w:tab/>
      </w:r>
      <w:r w:rsidR="00345F5A" w:rsidRPr="00842B67">
        <w:rPr>
          <w:b/>
          <w:bCs/>
        </w:rPr>
        <w:tab/>
      </w:r>
      <w:r w:rsidR="00345F5A" w:rsidRPr="00842B67">
        <w:rPr>
          <w:b/>
          <w:bCs/>
        </w:rPr>
        <w:tab/>
      </w:r>
      <w:r w:rsidR="00345F5A" w:rsidRPr="00842B67">
        <w:rPr>
          <w:b/>
          <w:bCs/>
        </w:rPr>
        <w:tab/>
      </w:r>
      <w:r w:rsidR="00DC552B" w:rsidRPr="00842B67">
        <w:rPr>
          <w:b/>
          <w:bCs/>
        </w:rPr>
        <w:tab/>
      </w:r>
      <w:r w:rsidR="00DC552B" w:rsidRPr="00842B67">
        <w:rPr>
          <w:b/>
          <w:bCs/>
        </w:rPr>
        <w:tab/>
        <w:t xml:space="preserve">   </w:t>
      </w:r>
      <w:r w:rsidRPr="00842B67">
        <w:rPr>
          <w:b/>
          <w:bCs/>
        </w:rPr>
        <w:tab/>
      </w:r>
      <w:r w:rsidRPr="00842B67">
        <w:rPr>
          <w:b/>
          <w:bCs/>
        </w:rPr>
        <w:tab/>
      </w:r>
      <w:r w:rsidRPr="00842B67">
        <w:rPr>
          <w:b/>
          <w:bCs/>
        </w:rPr>
        <w:tab/>
      </w:r>
      <w:r w:rsidR="00DC552B" w:rsidRPr="00842B67">
        <w:rPr>
          <w:b/>
          <w:bCs/>
        </w:rPr>
        <w:t xml:space="preserve">   </w:t>
      </w:r>
      <w:r w:rsidRPr="00842B67">
        <w:rPr>
          <w:b/>
          <w:bCs/>
        </w:rPr>
        <w:t>И.П. Потапов</w:t>
      </w:r>
    </w:p>
    <w:sectPr w:rsidR="00DC552B" w:rsidRPr="00DC552B" w:rsidSect="002279A0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69FF5" w14:textId="77777777" w:rsidR="00327EDC" w:rsidRDefault="00327EDC" w:rsidP="00D76E3F">
      <w:r>
        <w:separator/>
      </w:r>
    </w:p>
  </w:endnote>
  <w:endnote w:type="continuationSeparator" w:id="0">
    <w:p w14:paraId="2D947E67" w14:textId="77777777" w:rsidR="00327EDC" w:rsidRDefault="00327EDC" w:rsidP="00D7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EFB6" w14:textId="77777777" w:rsidR="00327EDC" w:rsidRDefault="00327EDC" w:rsidP="00D76E3F">
      <w:r>
        <w:separator/>
      </w:r>
    </w:p>
  </w:footnote>
  <w:footnote w:type="continuationSeparator" w:id="0">
    <w:p w14:paraId="71DB9D18" w14:textId="77777777" w:rsidR="00327EDC" w:rsidRDefault="00327EDC" w:rsidP="00D7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D300C"/>
    <w:multiLevelType w:val="hybridMultilevel"/>
    <w:tmpl w:val="E4D6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90542"/>
    <w:multiLevelType w:val="hybridMultilevel"/>
    <w:tmpl w:val="D8A49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943EE"/>
    <w:multiLevelType w:val="hybridMultilevel"/>
    <w:tmpl w:val="71AAED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0908A2"/>
    <w:multiLevelType w:val="hybridMultilevel"/>
    <w:tmpl w:val="853E205E"/>
    <w:lvl w:ilvl="0" w:tplc="67906DD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7"/>
    <w:rsid w:val="000643FE"/>
    <w:rsid w:val="0008135E"/>
    <w:rsid w:val="00082DB0"/>
    <w:rsid w:val="000874BE"/>
    <w:rsid w:val="0009246D"/>
    <w:rsid w:val="00121940"/>
    <w:rsid w:val="00127848"/>
    <w:rsid w:val="0016523F"/>
    <w:rsid w:val="0018427E"/>
    <w:rsid w:val="0018607E"/>
    <w:rsid w:val="00194298"/>
    <w:rsid w:val="001B70FA"/>
    <w:rsid w:val="002279A0"/>
    <w:rsid w:val="00244130"/>
    <w:rsid w:val="00262634"/>
    <w:rsid w:val="002B580A"/>
    <w:rsid w:val="002D478E"/>
    <w:rsid w:val="002E338A"/>
    <w:rsid w:val="002E455F"/>
    <w:rsid w:val="00305092"/>
    <w:rsid w:val="00315CC9"/>
    <w:rsid w:val="003211BA"/>
    <w:rsid w:val="00327EDC"/>
    <w:rsid w:val="00345F5A"/>
    <w:rsid w:val="00353A7D"/>
    <w:rsid w:val="003669B9"/>
    <w:rsid w:val="003B4C1A"/>
    <w:rsid w:val="003B72B5"/>
    <w:rsid w:val="003C79F5"/>
    <w:rsid w:val="003E1917"/>
    <w:rsid w:val="0040237D"/>
    <w:rsid w:val="00446997"/>
    <w:rsid w:val="00467543"/>
    <w:rsid w:val="004C1C5B"/>
    <w:rsid w:val="004E731A"/>
    <w:rsid w:val="004F4F8A"/>
    <w:rsid w:val="0055556F"/>
    <w:rsid w:val="005A28FC"/>
    <w:rsid w:val="005A46C3"/>
    <w:rsid w:val="005B36DA"/>
    <w:rsid w:val="005C1429"/>
    <w:rsid w:val="005E3111"/>
    <w:rsid w:val="005F1B39"/>
    <w:rsid w:val="0062498B"/>
    <w:rsid w:val="00627203"/>
    <w:rsid w:val="006447A4"/>
    <w:rsid w:val="00675A81"/>
    <w:rsid w:val="006A1C3D"/>
    <w:rsid w:val="006A5B37"/>
    <w:rsid w:val="006B0D03"/>
    <w:rsid w:val="006D358B"/>
    <w:rsid w:val="006E1896"/>
    <w:rsid w:val="006E27BE"/>
    <w:rsid w:val="00726536"/>
    <w:rsid w:val="007365A4"/>
    <w:rsid w:val="00763FBB"/>
    <w:rsid w:val="007B0FCA"/>
    <w:rsid w:val="007B3BD5"/>
    <w:rsid w:val="007E017B"/>
    <w:rsid w:val="007E09AA"/>
    <w:rsid w:val="007E3C54"/>
    <w:rsid w:val="00821990"/>
    <w:rsid w:val="00827127"/>
    <w:rsid w:val="00842342"/>
    <w:rsid w:val="00842B67"/>
    <w:rsid w:val="00844889"/>
    <w:rsid w:val="00894F60"/>
    <w:rsid w:val="008A0F60"/>
    <w:rsid w:val="008A6416"/>
    <w:rsid w:val="008B7CA4"/>
    <w:rsid w:val="009410A6"/>
    <w:rsid w:val="00987DF3"/>
    <w:rsid w:val="009E40F0"/>
    <w:rsid w:val="00A05ABE"/>
    <w:rsid w:val="00A10589"/>
    <w:rsid w:val="00A3595A"/>
    <w:rsid w:val="00A4615B"/>
    <w:rsid w:val="00A63031"/>
    <w:rsid w:val="00A9364E"/>
    <w:rsid w:val="00AE5F02"/>
    <w:rsid w:val="00AF441D"/>
    <w:rsid w:val="00B073A0"/>
    <w:rsid w:val="00B47BC8"/>
    <w:rsid w:val="00B613C1"/>
    <w:rsid w:val="00B67EE3"/>
    <w:rsid w:val="00BA3198"/>
    <w:rsid w:val="00BC1BFD"/>
    <w:rsid w:val="00BC661D"/>
    <w:rsid w:val="00BD214C"/>
    <w:rsid w:val="00BE465D"/>
    <w:rsid w:val="00C074D9"/>
    <w:rsid w:val="00C122E5"/>
    <w:rsid w:val="00C24393"/>
    <w:rsid w:val="00C6245F"/>
    <w:rsid w:val="00C8071C"/>
    <w:rsid w:val="00C9372C"/>
    <w:rsid w:val="00C937B3"/>
    <w:rsid w:val="00CC665C"/>
    <w:rsid w:val="00D17F4E"/>
    <w:rsid w:val="00D23351"/>
    <w:rsid w:val="00D33CDE"/>
    <w:rsid w:val="00D41024"/>
    <w:rsid w:val="00D50BE8"/>
    <w:rsid w:val="00D600CA"/>
    <w:rsid w:val="00D73540"/>
    <w:rsid w:val="00D76E3F"/>
    <w:rsid w:val="00D90DE1"/>
    <w:rsid w:val="00DA3D01"/>
    <w:rsid w:val="00DB729B"/>
    <w:rsid w:val="00DC1727"/>
    <w:rsid w:val="00DC552B"/>
    <w:rsid w:val="00DE4377"/>
    <w:rsid w:val="00DF2F84"/>
    <w:rsid w:val="00E1607A"/>
    <w:rsid w:val="00E2490A"/>
    <w:rsid w:val="00E44678"/>
    <w:rsid w:val="00E55838"/>
    <w:rsid w:val="00E62856"/>
    <w:rsid w:val="00E65CE5"/>
    <w:rsid w:val="00E918DF"/>
    <w:rsid w:val="00ED753E"/>
    <w:rsid w:val="00EF2378"/>
    <w:rsid w:val="00F20FA7"/>
    <w:rsid w:val="00F41C3F"/>
    <w:rsid w:val="00F5406E"/>
    <w:rsid w:val="00F60A84"/>
    <w:rsid w:val="00FA3C6C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85D4"/>
  <w15:docId w15:val="{AA203AF9-6D3D-4E02-AAEE-D497B373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C6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59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9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9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9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3595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ar-SA"/>
    </w:rPr>
  </w:style>
  <w:style w:type="character" w:styleId="a3">
    <w:name w:val="Strong"/>
    <w:basedOn w:val="a0"/>
    <w:uiPriority w:val="22"/>
    <w:qFormat/>
    <w:rsid w:val="00A3595A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2279A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79A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79A0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79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79A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76E3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6E3F"/>
  </w:style>
  <w:style w:type="paragraph" w:styleId="ab">
    <w:name w:val="footer"/>
    <w:basedOn w:val="a"/>
    <w:link w:val="ac"/>
    <w:uiPriority w:val="99"/>
    <w:unhideWhenUsed/>
    <w:rsid w:val="00D76E3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76E3F"/>
  </w:style>
  <w:style w:type="paragraph" w:styleId="ad">
    <w:name w:val="List Paragraph"/>
    <w:basedOn w:val="a"/>
    <w:uiPriority w:val="34"/>
    <w:qFormat/>
    <w:rsid w:val="00C937B3"/>
    <w:pPr>
      <w:ind w:left="720"/>
      <w:contextualSpacing/>
    </w:pPr>
  </w:style>
  <w:style w:type="paragraph" w:customStyle="1" w:styleId="21">
    <w:name w:val="Заголовок №2"/>
    <w:basedOn w:val="a"/>
    <w:link w:val="22"/>
    <w:rsid w:val="00627203"/>
    <w:pPr>
      <w:widowControl w:val="0"/>
      <w:shd w:val="clear" w:color="auto" w:fill="FFFFFF"/>
      <w:spacing w:line="350" w:lineRule="exact"/>
      <w:jc w:val="center"/>
      <w:outlineLvl w:val="1"/>
    </w:pPr>
    <w:rPr>
      <w:b/>
      <w:bCs/>
      <w:i/>
      <w:iCs/>
      <w:color w:val="000000"/>
      <w:lang w:bidi="ru-RU"/>
    </w:rPr>
  </w:style>
  <w:style w:type="character" w:customStyle="1" w:styleId="22">
    <w:name w:val="Заголовок №2_"/>
    <w:basedOn w:val="a0"/>
    <w:link w:val="21"/>
    <w:rsid w:val="00627203"/>
    <w:rPr>
      <w:rFonts w:eastAsia="Times New Roman"/>
      <w:b/>
      <w:bCs/>
      <w:i/>
      <w:iCs/>
      <w:color w:val="000000"/>
      <w:shd w:val="clear" w:color="auto" w:fill="FFFFFF"/>
      <w:lang w:eastAsia="ru-RU" w:bidi="ru-RU"/>
    </w:rPr>
  </w:style>
  <w:style w:type="character" w:customStyle="1" w:styleId="2115pt">
    <w:name w:val="Основной текст (2) + 11;5 pt;Полужирный"/>
    <w:basedOn w:val="a0"/>
    <w:rsid w:val="006272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FORMATTEXT">
    <w:name w:val=".FORMATTEXT"/>
    <w:uiPriority w:val="99"/>
    <w:rsid w:val="006272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62720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37D"/>
    <w:rPr>
      <w:color w:val="605E5C"/>
      <w:shd w:val="clear" w:color="auto" w:fill="E1DFDD"/>
    </w:rPr>
  </w:style>
  <w:style w:type="paragraph" w:styleId="af">
    <w:name w:val="No Spacing"/>
    <w:aliases w:val="Без отступа"/>
    <w:link w:val="af0"/>
    <w:uiPriority w:val="1"/>
    <w:qFormat/>
    <w:rsid w:val="003669B9"/>
    <w:pPr>
      <w:suppressAutoHyphens/>
      <w:spacing w:after="0" w:line="240" w:lineRule="auto"/>
      <w:ind w:firstLine="720"/>
      <w:jc w:val="both"/>
    </w:pPr>
  </w:style>
  <w:style w:type="character" w:customStyle="1" w:styleId="apple-converted-space">
    <w:name w:val="apple-converted-space"/>
    <w:basedOn w:val="a0"/>
    <w:rsid w:val="003669B9"/>
  </w:style>
  <w:style w:type="character" w:customStyle="1" w:styleId="af0">
    <w:name w:val="Без интервала Знак"/>
    <w:aliases w:val="Без отступа Знак"/>
    <w:link w:val="af"/>
    <w:uiPriority w:val="1"/>
    <w:rsid w:val="00FA3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C727C-DC14-4E7A-A9F9-DCB06593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Потапов Илья Павлович</cp:lastModifiedBy>
  <cp:revision>4</cp:revision>
  <dcterms:created xsi:type="dcterms:W3CDTF">2022-06-15T09:28:00Z</dcterms:created>
  <dcterms:modified xsi:type="dcterms:W3CDTF">2022-07-20T12:16:00Z</dcterms:modified>
</cp:coreProperties>
</file>